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30A" w:rsidRPr="00140D39" w:rsidRDefault="00D5530A" w:rsidP="00D5530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140D39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РЕЦЕНЗІЯ</w:t>
      </w:r>
    </w:p>
    <w:p w:rsidR="00D5530A" w:rsidRPr="00140D39" w:rsidRDefault="00D5530A" w:rsidP="00D5530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0D39">
        <w:rPr>
          <w:rFonts w:ascii="Times New Roman" w:hAnsi="Times New Roman" w:cs="Times New Roman"/>
          <w:noProof/>
          <w:sz w:val="28"/>
          <w:szCs w:val="28"/>
          <w:lang w:val="uk-UA"/>
        </w:rPr>
        <w:t>на освітньо-професійну програму «Економічна кібернетика»</w:t>
      </w:r>
    </w:p>
    <w:p w:rsidR="00D5530A" w:rsidRPr="00140D39" w:rsidRDefault="00D5530A" w:rsidP="00D55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0D39">
        <w:rPr>
          <w:rFonts w:ascii="Times New Roman" w:hAnsi="Times New Roman" w:cs="Times New Roman"/>
          <w:noProof/>
          <w:sz w:val="28"/>
          <w:szCs w:val="28"/>
          <w:lang w:val="uk-UA"/>
        </w:rPr>
        <w:t>першого (</w:t>
      </w:r>
      <w:r w:rsidRPr="00140D39">
        <w:rPr>
          <w:rFonts w:ascii="Times New Roman" w:hAnsi="Times New Roman" w:cs="Times New Roman"/>
          <w:sz w:val="28"/>
          <w:szCs w:val="28"/>
          <w:lang w:val="uk-UA"/>
        </w:rPr>
        <w:t xml:space="preserve">бакалаврського) рівня вищої освіти </w:t>
      </w:r>
    </w:p>
    <w:p w:rsidR="00D5530A" w:rsidRPr="00140D39" w:rsidRDefault="00D5530A" w:rsidP="00D55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0D39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>051 Економіка</w:t>
      </w:r>
    </w:p>
    <w:p w:rsidR="00D5530A" w:rsidRPr="00140D39" w:rsidRDefault="00D5530A" w:rsidP="00D5530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 знань 05 Соціальні та поведінкові науки</w:t>
      </w:r>
    </w:p>
    <w:p w:rsidR="00D5530A" w:rsidRPr="00140D39" w:rsidRDefault="00D5530A" w:rsidP="00D5530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5530A" w:rsidRPr="00140D39" w:rsidRDefault="00D5530A" w:rsidP="00D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0D39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Освітньо-професійна програма «Економічна кібернетика» першого (</w:t>
      </w:r>
      <w:r w:rsidRPr="00140D39">
        <w:rPr>
          <w:rFonts w:ascii="Times New Roman" w:hAnsi="Times New Roman" w:cs="Times New Roman"/>
          <w:sz w:val="28"/>
          <w:szCs w:val="28"/>
          <w:lang w:val="uk-UA"/>
        </w:rPr>
        <w:t xml:space="preserve">бакалаврського) рівня вищої освіти за спеціальністю </w:t>
      </w: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>051 Економіка реалізується на базі Сумського державного університету (кафедра «Економічної кібернетики»).</w:t>
      </w:r>
    </w:p>
    <w:p w:rsidR="00D5530A" w:rsidRPr="00140D39" w:rsidRDefault="00D5530A" w:rsidP="00D55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Освітньо-професійна програма відповідає Стандарту вищої освіти за спеціальністю 051 </w:t>
      </w:r>
      <w:r w:rsidRPr="0014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>Економіка</w:t>
      </w:r>
      <w:r w:rsidRPr="0014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 для першого (бакалаврського) рівня вищої освіти</w:t>
      </w: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5530A" w:rsidRPr="00140D39" w:rsidRDefault="00D5530A" w:rsidP="00D5530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Освітньо-професійна програма складає  </w:t>
      </w:r>
      <w:r w:rsidRPr="00140D39">
        <w:rPr>
          <w:rFonts w:ascii="Times New Roman" w:hAnsi="Times New Roman" w:cs="Times New Roman"/>
          <w:noProof/>
          <w:sz w:val="28"/>
          <w:szCs w:val="28"/>
          <w:lang w:val="uk-UA"/>
        </w:rPr>
        <w:t>240 кредитів ЄКТС (термін навчання – 3 роки  10 місяців).</w:t>
      </w:r>
    </w:p>
    <w:p w:rsidR="00D5530A" w:rsidRPr="00140D39" w:rsidRDefault="00D5530A" w:rsidP="00D5530A">
      <w:pPr>
        <w:tabs>
          <w:tab w:val="left" w:pos="426"/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140D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Освітньо-професійна програма розроблена відповідно до місії та стратегії університету, спрямована на здобуття студентами вищої освіти в області економіки, передбачає оволодіння знаннями і навичками щодо розробки та впровадження інформаційних систем в різних галузях економіки на базі використання методів економіко-математичного моделювання, технологій програмування, новітніх інформаційних технологій та сучасного прикладного програмного забезпечення.</w:t>
      </w:r>
    </w:p>
    <w:p w:rsidR="00D5530A" w:rsidRPr="00140D39" w:rsidRDefault="00D5530A" w:rsidP="00D5530A">
      <w:pPr>
        <w:tabs>
          <w:tab w:val="left" w:pos="426"/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140D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Акцент в програмі  зроблено на використання економіко-математичних методів і моделей та інформаційних технологій для вирішення соціально-економічних проблем.</w:t>
      </w:r>
    </w:p>
    <w:p w:rsidR="00D5530A" w:rsidRPr="00140D39" w:rsidRDefault="00D5530A" w:rsidP="00D5530A">
      <w:pPr>
        <w:tabs>
          <w:tab w:val="left" w:pos="426"/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0D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Дана освітньо-професійна програма регламентує мету, очікувані результати навчання, зміст, умови і </w:t>
      </w:r>
      <w:r w:rsidRPr="00140D3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технологію реалізації освітнього процесу, оцінку якості підготовки бакалавра за вказаною спеціальністю і включає загальну інформацію, мету і характеристику освітньої програми, </w:t>
      </w: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>придатність випускників до працевлаштування та подальшого навчання, викладання, навчання та оцінювання, програмні компетентності, програмні результати навчання, кадрове забезпечення, матеріально-технічне забезпечення, інформаційне та навчально-методичне забезпечення тощо.</w:t>
      </w:r>
    </w:p>
    <w:p w:rsidR="00D5530A" w:rsidRPr="00140D39" w:rsidRDefault="00D5530A" w:rsidP="00D5530A">
      <w:pPr>
        <w:tabs>
          <w:tab w:val="left" w:pos="426"/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>В освітньо-професійній програмі чітко відображено перелік компонентів, структурно-логічну схему програми, матрицю відповідності програмних компетенцій компонентам освітньої програми.</w:t>
      </w:r>
    </w:p>
    <w:p w:rsidR="00D5530A" w:rsidRPr="00140D39" w:rsidRDefault="00D5530A" w:rsidP="00D5530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цілому, освітньо-професійна програма </w:t>
      </w:r>
      <w:r w:rsidRPr="00140D3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«Економічна кібернетика» має комплексний і цільовий підхід до піготовки кваліфікованого бакалавра та рекомендується для реалізації на базі кафедри «Економічної кібернетики» Сумського державного університету. </w:t>
      </w:r>
    </w:p>
    <w:p w:rsidR="00D5530A" w:rsidRPr="00140D39" w:rsidRDefault="00D5530A" w:rsidP="00D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5530A" w:rsidRPr="00140D39" w:rsidRDefault="00D5530A" w:rsidP="00D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Доцент кафедри економіко-математичних </w:t>
      </w:r>
    </w:p>
    <w:p w:rsidR="00D5530A" w:rsidRPr="00140D39" w:rsidRDefault="00D5530A" w:rsidP="00D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>дисциплін і ІТ,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Національної академії статистики, </w:t>
      </w:r>
    </w:p>
    <w:p w:rsidR="00D5530A" w:rsidRPr="00140D39" w:rsidRDefault="00D5530A" w:rsidP="00D55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обліку та аудиту, </w:t>
      </w:r>
      <w:proofErr w:type="spellStart"/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>к.п.н</w:t>
      </w:r>
      <w:proofErr w:type="spellEnd"/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</w:t>
      </w:r>
      <w:proofErr w:type="spellStart"/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>Перхун</w:t>
      </w:r>
      <w:proofErr w:type="spellEnd"/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Л.П.</w:t>
      </w:r>
      <w:bookmarkStart w:id="0" w:name="_GoBack"/>
      <w:bookmarkEnd w:id="0"/>
    </w:p>
    <w:p w:rsidR="00FE4DF7" w:rsidRDefault="00FE4DF7"/>
    <w:sectPr w:rsidR="00FE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0A"/>
    <w:rsid w:val="0083274E"/>
    <w:rsid w:val="00D5530A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BC465-A805-46E1-A881-F2E5F0E0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2021-05-30T18:40:00Z</dcterms:created>
  <dcterms:modified xsi:type="dcterms:W3CDTF">2021-05-30T18:41:00Z</dcterms:modified>
</cp:coreProperties>
</file>