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54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472554" w:rsidRPr="00140D39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472554" w:rsidRPr="00140D39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«Економічна кібернетика»</w:t>
      </w:r>
    </w:p>
    <w:p w:rsidR="00472554" w:rsidRPr="00140D39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другого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магістерського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) рівня вищої освіти </w:t>
      </w:r>
    </w:p>
    <w:p w:rsidR="00472554" w:rsidRPr="00140D39" w:rsidRDefault="00472554" w:rsidP="0047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472554" w:rsidRPr="00140D39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472554" w:rsidRPr="00C10118" w:rsidRDefault="00472554" w:rsidP="004725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72554" w:rsidRPr="00F545F6" w:rsidRDefault="00472554" w:rsidP="0047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011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F545F6">
        <w:rPr>
          <w:rFonts w:ascii="Times New Roman" w:hAnsi="Times New Roman" w:cs="Times New Roman"/>
          <w:noProof/>
          <w:sz w:val="28"/>
          <w:szCs w:val="28"/>
          <w:lang w:val="uk-UA"/>
        </w:rPr>
        <w:t>«Економічна кібернетика» другого (</w:t>
      </w:r>
      <w:r w:rsidRPr="00F545F6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магістерського) рівня вищої освіти за спеціальністю 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 реалізується на базі Сумського державного університету (кафедра «Економічної кібернетики»)</w:t>
      </w:r>
      <w:r w:rsidR="00F27F9C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2554" w:rsidRPr="00F545F6" w:rsidRDefault="00472554" w:rsidP="00472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 складає  90 кредитів ЄКТС, термін навчання – 1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рік 4 місяці.</w:t>
      </w:r>
    </w:p>
    <w:p w:rsidR="00F27F9C" w:rsidRPr="00F545F6" w:rsidRDefault="00F27F9C" w:rsidP="0047255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відповідає стандарту вищої освіти за спеціальністю 051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«Економіка» галузі знань 05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«Соціальні та поведінкові науки» для другого (магістерського) рівня вищої освіти, затвердженого та введеного в дію наказом Міністерства освіти і науки України 04.03.2020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472554" w:rsidRDefault="00F545F6" w:rsidP="00472554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</w:t>
      </w:r>
      <w:r w:rsidR="00472554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базується на сучасних наукових дослідженнях в галузі економічної кібернетики, враховує специфіку впровадження інформаційних систем і технологій та економіко-математичного моделювання в управління підприємствами</w:t>
      </w:r>
      <w:r w:rsidR="00472554" w:rsidRPr="00F545F6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>.</w:t>
      </w:r>
      <w:r w:rsidR="00472554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B211F" w:rsidRPr="008B211F" w:rsidRDefault="00F545F6" w:rsidP="00472554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lang w:val="uk-UA"/>
        </w:rPr>
      </w:pPr>
      <w:r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та технології навчання, визначенні програмою, серед яких </w:t>
      </w:r>
      <w:r w:rsidR="008B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тудентоцентроване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>, проблемно-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орієнтоване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самонавчання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лабораторну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практику,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11F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дозволяють підготувати фахівця, конкурентоспроможного на ринку праці. </w:t>
      </w:r>
      <w:r w:rsidR="008B211F"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викладання, навчання та оцінювання дозволяють забезпечити якість освіти </w:t>
      </w:r>
      <w:r w:rsidR="008B211F" w:rsidRPr="008B211F">
        <w:rPr>
          <w:rStyle w:val="fontstyle01"/>
          <w:rFonts w:ascii="Times New Roman" w:hAnsi="Times New Roman" w:cs="Times New Roman"/>
          <w:lang w:val="uk-UA"/>
        </w:rPr>
        <w:t xml:space="preserve">на </w:t>
      </w:r>
      <w:r w:rsidR="008B211F" w:rsidRPr="008B211F">
        <w:rPr>
          <w:rStyle w:val="fontstyle01"/>
          <w:rFonts w:ascii="Times New Roman" w:hAnsi="Times New Roman" w:cs="Times New Roman"/>
          <w:lang w:val="uk-UA"/>
        </w:rPr>
        <w:t>другому</w:t>
      </w:r>
      <w:r w:rsidR="008B211F" w:rsidRPr="008B211F">
        <w:rPr>
          <w:rStyle w:val="fontstyle01"/>
          <w:rFonts w:ascii="Times New Roman" w:hAnsi="Times New Roman" w:cs="Times New Roman"/>
          <w:lang w:val="uk-UA"/>
        </w:rPr>
        <w:t xml:space="preserve"> р</w:t>
      </w:r>
      <w:proofErr w:type="spellStart"/>
      <w:r w:rsidR="008B211F" w:rsidRPr="008B211F">
        <w:rPr>
          <w:rStyle w:val="fontstyle01"/>
          <w:rFonts w:ascii="Times New Roman" w:hAnsi="Times New Roman" w:cs="Times New Roman"/>
          <w:lang w:val="uk-UA"/>
        </w:rPr>
        <w:t>івні вищої освіти</w:t>
      </w:r>
      <w:proofErr w:type="spellEnd"/>
      <w:r w:rsidR="008B211F" w:rsidRPr="008B211F">
        <w:rPr>
          <w:rStyle w:val="fontstyle01"/>
          <w:rFonts w:ascii="Times New Roman" w:hAnsi="Times New Roman" w:cs="Times New Roman"/>
          <w:lang w:val="uk-UA"/>
        </w:rPr>
        <w:t xml:space="preserve"> з урахуванням вимог до </w:t>
      </w:r>
      <w:proofErr w:type="spellStart"/>
      <w:r w:rsidR="008B211F" w:rsidRPr="008B211F">
        <w:rPr>
          <w:rStyle w:val="fontstyle01"/>
          <w:rFonts w:ascii="Times New Roman" w:hAnsi="Times New Roman" w:cs="Times New Roman"/>
          <w:lang w:val="uk-UA"/>
        </w:rPr>
        <w:t>компетентностей</w:t>
      </w:r>
      <w:proofErr w:type="spellEnd"/>
      <w:r w:rsidR="008B211F" w:rsidRPr="008B211F">
        <w:rPr>
          <w:rStyle w:val="fontstyle01"/>
          <w:rFonts w:ascii="Times New Roman" w:hAnsi="Times New Roman" w:cs="Times New Roman"/>
          <w:lang w:val="uk-UA"/>
        </w:rPr>
        <w:t>.</w:t>
      </w:r>
    </w:p>
    <w:p w:rsidR="00472554" w:rsidRDefault="008B211F" w:rsidP="00472554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Внаслідок виконання програми</w:t>
      </w:r>
      <w:r w:rsidR="00F545F6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72554"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7F9C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</w:t>
      </w:r>
      <w:r w:rsidR="00F545F6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27F9C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вищої освіти</w:t>
      </w:r>
      <w:r w:rsidR="00F545F6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змогу оволодіти </w:t>
      </w:r>
      <w:r w:rsidR="00F27F9C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554" w:rsidRPr="008B211F">
        <w:rPr>
          <w:rFonts w:ascii="Times New Roman" w:eastAsia="Times New Roman" w:hAnsi="Times New Roman" w:cs="Times New Roman"/>
          <w:sz w:val="28"/>
          <w:szCs w:val="28"/>
          <w:lang w:val="uk-UA"/>
        </w:rPr>
        <w:t>фундаментальними та практичними знаннями з інформаційних технологій та комп’ютерних систем, навичками їх практичного застосування у різних галузях економіки.</w:t>
      </w:r>
    </w:p>
    <w:p w:rsidR="005A097F" w:rsidRDefault="005A097F" w:rsidP="00472554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Послідовність вивчення дисциплін, перелік та обсяг обов’язкових та вибіркових дисциплін сприяють забезпеченню відповідності програмних результатів навчання запитам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72554" w:rsidRPr="004B2D8D" w:rsidRDefault="00472554" w:rsidP="0047255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B2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4B2D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«Економічна кібернетика» враховує сучасні вимоги ринку праці та рекомендується для реалізації на базі кафедри «Економічної кібернетики» Сумського державного університету. </w:t>
      </w:r>
    </w:p>
    <w:p w:rsidR="00472554" w:rsidRPr="004B2D8D" w:rsidRDefault="00472554" w:rsidP="0047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554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472554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472554" w:rsidRDefault="00472554" w:rsidP="0047255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554" w:rsidRDefault="00472554" w:rsidP="0047255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</w:t>
      </w:r>
    </w:p>
    <w:p w:rsidR="00472554" w:rsidRPr="00116AC2" w:rsidRDefault="00472554" w:rsidP="0047255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аграрного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Агаджанова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72554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B074B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lastRenderedPageBreak/>
        <w:t>РЕЦЕНЗІЯ</w:t>
      </w:r>
    </w:p>
    <w:p w:rsidR="00472554" w:rsidRPr="001B074B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074B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освітньо-наукову програму «Економічна кібернетика»</w:t>
      </w:r>
    </w:p>
    <w:p w:rsidR="00472554" w:rsidRPr="001B074B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74B">
        <w:rPr>
          <w:rFonts w:ascii="Times New Roman" w:hAnsi="Times New Roman" w:cs="Times New Roman"/>
          <w:noProof/>
          <w:sz w:val="28"/>
          <w:szCs w:val="28"/>
          <w:lang w:val="uk-UA"/>
        </w:rPr>
        <w:t>другого (</w:t>
      </w:r>
      <w:r w:rsidRPr="001B074B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магістерського) рівня вищої освіти </w:t>
      </w:r>
    </w:p>
    <w:p w:rsidR="00472554" w:rsidRPr="001B074B" w:rsidRDefault="00472554" w:rsidP="0047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74B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B074B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472554" w:rsidRPr="001B074B" w:rsidRDefault="00472554" w:rsidP="0047255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074B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472554" w:rsidRPr="001B074B" w:rsidRDefault="00472554" w:rsidP="0047255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A097F" w:rsidRPr="00F545F6" w:rsidRDefault="00472554" w:rsidP="005A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74B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5A097F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</w:t>
      </w:r>
      <w:r w:rsidR="005A097F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5A097F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 </w:t>
      </w:r>
      <w:r w:rsidR="005A097F" w:rsidRPr="00F545F6">
        <w:rPr>
          <w:rFonts w:ascii="Times New Roman" w:hAnsi="Times New Roman" w:cs="Times New Roman"/>
          <w:noProof/>
          <w:sz w:val="28"/>
          <w:szCs w:val="28"/>
          <w:lang w:val="uk-UA"/>
        </w:rPr>
        <w:t>«Економічна кібернетика» другого (</w:t>
      </w:r>
      <w:r w:rsidR="005A097F" w:rsidRPr="00F545F6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магістерського) рівня вищої освіти за спеціальністю </w:t>
      </w:r>
      <w:r w:rsidR="005A097F"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051 Економіка реалізується на базі Сумського державного університету (кафедра «Економічної кібернетики»).  </w:t>
      </w:r>
    </w:p>
    <w:p w:rsidR="005A097F" w:rsidRPr="004B2D8D" w:rsidRDefault="005A097F" w:rsidP="005A097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2D8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Освітньо-наукова програма складає  12 кредитів ЄКТС, термін навчання – 1 рік 9 місяців.</w:t>
      </w:r>
    </w:p>
    <w:p w:rsidR="005A097F" w:rsidRDefault="005A097F" w:rsidP="005A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відповідає стандарту вищої освіти за спеціальністю 051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«Економіка» галузі знань 05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«Соціальні та поведінкові науки» для другого (магістерського) рівня вищої освіти, затвердженого та введеного в дію наказом Міністерства освіти і науки України 04.03.2020</w:t>
      </w:r>
      <w:r w:rsidRPr="00F545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5F6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356DD9" w:rsidRPr="00941437" w:rsidRDefault="00941437" w:rsidP="005A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Освітньо-наукова програма забезпечує розвиток програмних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серед яких інтегральна компетентність </w:t>
      </w:r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визначати та розв’язувати складні економічні задачі та проблеми в процесі професійної діяльності або навчання, приймати відповідні аналітичні та управлінські рішення у галузях економіки або у процесі навчання</w:t>
      </w:r>
      <w:r w:rsidRPr="009414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1437" w:rsidRDefault="00941437" w:rsidP="0094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фундаментальними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практичними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систем і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цифрових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37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941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279" w:rsidRPr="00081279" w:rsidRDefault="00081279" w:rsidP="0094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Акцент </w:t>
      </w:r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освітно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-науковій програмі зроблено </w:t>
      </w:r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економіко-математичних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і моделей,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систем та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цифрових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</w:p>
    <w:p w:rsidR="00941437" w:rsidRPr="00081279" w:rsidRDefault="00941437" w:rsidP="005A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Матеріально-технічне, інформаційне та навчально-методичне забезпечення </w:t>
      </w:r>
      <w:r w:rsidR="00081279"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сприяють якісній підготовці здобувачів вищої освіти у сфері економічної кібернетики. </w:t>
      </w:r>
    </w:p>
    <w:p w:rsidR="00081279" w:rsidRPr="00081279" w:rsidRDefault="00081279" w:rsidP="005A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Освітньою програмою передбачена внутрішня та міжнародна академічна мобільність н</w:t>
      </w:r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двосторонніх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Сумським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державним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1279">
        <w:rPr>
          <w:rFonts w:ascii="Times New Roman" w:eastAsia="Times New Roman" w:hAnsi="Times New Roman" w:cs="Times New Roman"/>
          <w:sz w:val="28"/>
          <w:szCs w:val="28"/>
        </w:rPr>
        <w:t>університетом</w:t>
      </w:r>
      <w:proofErr w:type="spellEnd"/>
      <w:r w:rsidRPr="00081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іншими закладами вищої освіти.</w:t>
      </w:r>
    </w:p>
    <w:p w:rsidR="00733B8E" w:rsidRDefault="00733B8E" w:rsidP="00733B8E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Послідовність вивчення дисциплін, перелік та обсяг обов’язкових та вибіркових дисциплін сприяють забезпеченню відповідності програмних результатів навчання запитам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академічного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33B8E" w:rsidRDefault="00733B8E" w:rsidP="00733B8E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Рецензована програма має всі необхідні структурні та змістовні складові, відповідає державному Стандарту та дозволяє досягти визначених Стандартом програмних результатів навчання. З урахуванням викладеного, програма може бути рекомендованою для впровадження в освітній процес. </w:t>
      </w:r>
    </w:p>
    <w:p w:rsidR="00733B8E" w:rsidRDefault="00733B8E" w:rsidP="00733B8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733B8E" w:rsidRDefault="00733B8E" w:rsidP="00733B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B8E" w:rsidRDefault="00733B8E" w:rsidP="00733B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</w:t>
      </w:r>
    </w:p>
    <w:p w:rsidR="00733B8E" w:rsidRPr="00116AC2" w:rsidRDefault="00733B8E" w:rsidP="00733B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аграрного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Агаджанова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33B8E" w:rsidRPr="001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4"/>
    <w:rsid w:val="00081279"/>
    <w:rsid w:val="00356DD9"/>
    <w:rsid w:val="003C3493"/>
    <w:rsid w:val="00472554"/>
    <w:rsid w:val="005A097F"/>
    <w:rsid w:val="00733B8E"/>
    <w:rsid w:val="008B211F"/>
    <w:rsid w:val="00941437"/>
    <w:rsid w:val="00F27F9C"/>
    <w:rsid w:val="00F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767B"/>
  <w15:chartTrackingRefBased/>
  <w15:docId w15:val="{367633A0-8AE6-4199-9A90-44D0A305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211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</cp:revision>
  <dcterms:created xsi:type="dcterms:W3CDTF">2020-04-14T18:40:00Z</dcterms:created>
  <dcterms:modified xsi:type="dcterms:W3CDTF">2020-04-14T18:40:00Z</dcterms:modified>
</cp:coreProperties>
</file>