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ff"/>
          <w:sz w:val="32"/>
          <w:szCs w:val="32"/>
          <w:rtl w:val="0"/>
        </w:rPr>
        <w:t xml:space="preserve">ЕК-21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ff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Графік виконання кваліфікаційних робіт бакалаврів 2025/26 н.р.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15.0" w:type="dxa"/>
        <w:tblLayout w:type="fixed"/>
        <w:tblLook w:val="0400"/>
      </w:tblPr>
      <w:tblGrid>
        <w:gridCol w:w="570"/>
        <w:gridCol w:w="5940"/>
        <w:gridCol w:w="3120"/>
        <w:tblGridChange w:id="0">
          <w:tblGrid>
            <w:gridCol w:w="570"/>
            <w:gridCol w:w="594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Термін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Узгодження тем кваліфікаційних робіт та бази проходження практики з науковим керівником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березня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Отримання завдання на кваліфікаційну роботу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 квітня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Отримання індивідуального завдання по проходженню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 квітня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Проходження практики.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3.00000000000006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 квітня – 10 травня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Проходження практики, суміщеної з дипломним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проектуванням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3" w:line="240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 травня – 31 травня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Дипломне проектування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3" w:line="240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 червня - 07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3.00000000000006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Подання та захист звіту про проходження виробничої практики на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кафедрі.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="240" w:lineRule="auto"/>
              <w:ind w:left="401" w:right="386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1 розділу кваліфікаційних робіт на перевірку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11 травня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2 розділу кваліфікаційних робіт на перевірку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травня 2026 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Перевірка на антиплагіат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 червня 2025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Рецензування кваліфікаційних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11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кваліфікаційних робіт на кафедру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червня 2026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Захист кваліфікаційних робіт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 17 червня 2026 р.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before="240" w:line="276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before="240" w:line="276" w:lineRule="auto"/>
              <w:ind w:lef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Захист кваліфікаційних робіт (резервний день)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before="240" w:line="276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червня 2026 р.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D44237"/>
    <w:pPr>
      <w:widowControl w:val="0"/>
      <w:autoSpaceDE w:val="0"/>
      <w:autoSpaceDN w:val="0"/>
      <w:spacing w:line="240" w:lineRule="auto"/>
      <w:ind w:left="115"/>
    </w:pPr>
    <w:rPr>
      <w:rFonts w:ascii="Times New Roman" w:cs="Times New Roman" w:eastAsia="Times New Roman" w:hAnsi="Times New Roman"/>
    </w:r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l6topqQ4GSW8jPczeQezBfveA==">CgMxLjAyCGguZ2pkZ3hzMgloLjMwajB6bGwyCGguZ2pkZ3hzMgloLjMwajB6bGwyCWguMWZvYjl0ZTgAciExQ05hUWJuVkhaQ0E0VmEyMGpTZFlkcjZDVWNYOXhoaHI=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2023-09-21T10:39:00Z</dcterms:created>
  <dc:creator>Порошина Вікторія Валеріївна</dc:creator>
</cp:coreProperties>
</file>